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FAA3"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bookmarkStart w:id="0" w:name="_Hlk208843950"/>
      <w:r w:rsidRPr="00B4173A">
        <w:rPr>
          <w:rFonts w:ascii="Times New Roman" w:eastAsia="Times New Roman" w:hAnsi="Times New Roman" w:cs="Times New Roman"/>
          <w:color w:val="3C4043"/>
          <w:kern w:val="0"/>
          <w:sz w:val="27"/>
          <w:szCs w:val="27"/>
          <w:lang w:val="es-ES"/>
          <w14:ligatures w14:val="none"/>
        </w:rPr>
        <w:t xml:space="preserve">Procedimientos de Quejas </w:t>
      </w:r>
    </w:p>
    <w:p w14:paraId="71392618"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536A2EE2"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Para el Distrito de Desarrollo del Noroeste de Tennessee y la Agencia de Recursos Humanos del Noroeste de Tennessee: </w:t>
      </w:r>
    </w:p>
    <w:p w14:paraId="1FD55AA5"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31EC8E99"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Las quejas oficiales contra cualquier programa que opere bajo el Distrito de Desarrollo del Noroeste de Tennessee o la Agencia de Recursos Humanos del Noroeste de Tennessee deben presentarse al Coordinador del Programa del Título VI a más tardar ciento ochenta (180) días calendario después del presunto incidente.</w:t>
      </w:r>
    </w:p>
    <w:p w14:paraId="102F2A4C"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51AB81D6"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Comité/Equipo del Título VI: </w:t>
      </w:r>
    </w:p>
    <w:p w14:paraId="24B71139"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44B5CB52"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Lori Kelley-Burdine NWTDD / NWTHRA </w:t>
      </w:r>
    </w:p>
    <w:p w14:paraId="4F10D545"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Emily Payne NWTDD / NWTHRA </w:t>
      </w:r>
    </w:p>
    <w:p w14:paraId="500EE4A2"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Julie Jones Agencia del Área para el Envejecimiento y la Discapacidad </w:t>
      </w:r>
    </w:p>
    <w:p w14:paraId="729F427E"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Wanda Fuzzell Departamento de Planificación </w:t>
      </w:r>
    </w:p>
    <w:p w14:paraId="00F20328"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Programa del Defensor del Pueblo Angela Ray </w:t>
      </w:r>
    </w:p>
    <w:p w14:paraId="5DFDC938"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Programa de Ama de Casa Britney Bartholomew </w:t>
      </w:r>
    </w:p>
    <w:p w14:paraId="3A596BBB"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Programa de Nutrición James Moore </w:t>
      </w:r>
    </w:p>
    <w:p w14:paraId="2F74B017"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Transporte Janet Moore </w:t>
      </w:r>
    </w:p>
    <w:p w14:paraId="137FDFB8"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0C5E127F"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Esta lista será revisada y/o modificada a discreción de la </w:t>
      </w:r>
      <w:proofErr w:type="gramStart"/>
      <w:r w:rsidRPr="00B4173A">
        <w:rPr>
          <w:rFonts w:ascii="Times New Roman" w:eastAsia="Times New Roman" w:hAnsi="Times New Roman" w:cs="Times New Roman"/>
          <w:color w:val="3C4043"/>
          <w:kern w:val="0"/>
          <w:sz w:val="27"/>
          <w:szCs w:val="27"/>
          <w:lang w:val="es-ES"/>
          <w14:ligatures w14:val="none"/>
        </w:rPr>
        <w:t>Directora</w:t>
      </w:r>
      <w:proofErr w:type="gramEnd"/>
      <w:r w:rsidRPr="00B4173A">
        <w:rPr>
          <w:rFonts w:ascii="Times New Roman" w:eastAsia="Times New Roman" w:hAnsi="Times New Roman" w:cs="Times New Roman"/>
          <w:color w:val="3C4043"/>
          <w:kern w:val="0"/>
          <w:sz w:val="27"/>
          <w:szCs w:val="27"/>
          <w:lang w:val="es-ES"/>
          <w14:ligatures w14:val="none"/>
        </w:rPr>
        <w:t xml:space="preserve"> de Recursos Humanos y Proyectos Especiales, Emily Payne. </w:t>
      </w:r>
    </w:p>
    <w:p w14:paraId="44CC901A"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65D647D0"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El Coordinador del Programa del Título VI enviará inmediatamente (a más tardar el siguiente día hábil) una copia al Comité/Equipo del Título VI del Distrito, quien revisará e investigará la queja escrita inicial junto con dicho Comité/Equipo. Se notificará a otros miembros interesados ​​si es necesario. Se investigarán todos los aspectos relevantes de la queja. </w:t>
      </w:r>
    </w:p>
    <w:p w14:paraId="26273292"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4F01B577"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lastRenderedPageBreak/>
        <w:t xml:space="preserve">El denunciante tendrá la oportunidad de presentar una declaración de refutación al final del proceso de investigación. </w:t>
      </w:r>
    </w:p>
    <w:p w14:paraId="58F93647"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15D578B6"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Un miembro del equipo revisor (Comité/Equipo) notificará a todas las partes involucradas en la queja. </w:t>
      </w:r>
    </w:p>
    <w:p w14:paraId="2E67BF2B"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534B1E1D"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Se tomarán las medidas pertinentes de manera oportuna. </w:t>
      </w:r>
    </w:p>
    <w:p w14:paraId="3A17F5DC"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5DED26E0"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Una vez finalizada la investigación, se conservará un informe final en el archivo del programa, así como en el manual de la Agencia, junto con un registro de todas las quejas y apelaciones durante tres años. </w:t>
      </w:r>
    </w:p>
    <w:p w14:paraId="0E79349F"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060FEA90"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El informe final incluirá lo siguiente: </w:t>
      </w:r>
    </w:p>
    <w:p w14:paraId="259D59BB"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La queja escrita con la alegación, el fundamento y la fecha de presentación. Declaración resumida de los testigos. </w:t>
      </w:r>
    </w:p>
    <w:p w14:paraId="1EEE2033"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Constatación de los hechos. </w:t>
      </w:r>
    </w:p>
    <w:p w14:paraId="6CFB5153"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Opinión (basada en todas las pruebas del expediente) de que el </w:t>
      </w:r>
    </w:p>
    <w:p w14:paraId="4573B9AB"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incidente está fundamentado y no fundamentado. </w:t>
      </w:r>
    </w:p>
    <w:p w14:paraId="2B092239"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Medidas correctivas para los casos fundamentados. </w:t>
      </w:r>
    </w:p>
    <w:p w14:paraId="021F33E7"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3FC38006"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Si no se han aplicado las medidas correctivas en un plazo de treinta (30) días tras el informe final, se remitirá el caso a la Oficina Legal para que tome las medidas necesarias. </w:t>
      </w:r>
    </w:p>
    <w:p w14:paraId="5F10090B"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47FCF21D"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r w:rsidRPr="00B4173A">
        <w:rPr>
          <w:rFonts w:ascii="Times New Roman" w:eastAsia="Times New Roman" w:hAnsi="Times New Roman" w:cs="Times New Roman"/>
          <w:color w:val="3C4043"/>
          <w:kern w:val="0"/>
          <w:sz w:val="27"/>
          <w:szCs w:val="27"/>
          <w:lang w:val="es-ES"/>
          <w14:ligatures w14:val="none"/>
        </w:rPr>
        <w:t xml:space="preserve">El denunciante tiene derecho a apelar todos los informes escritos ante el Coordinador Distrital del Título VI en un plazo de quince (15) días a partir de la recepción del informe final del Programa. </w:t>
      </w:r>
    </w:p>
    <w:p w14:paraId="4DA61C18" w14:textId="77777777" w:rsidR="00B4173A" w:rsidRDefault="00B4173A" w:rsidP="00B4173A">
      <w:pPr>
        <w:shd w:val="clear" w:color="auto" w:fill="F5F5F5"/>
        <w:spacing w:after="0" w:line="420" w:lineRule="atLeast"/>
        <w:rPr>
          <w:rFonts w:ascii="Times New Roman" w:eastAsia="Times New Roman" w:hAnsi="Times New Roman" w:cs="Times New Roman"/>
          <w:color w:val="3C4043"/>
          <w:kern w:val="0"/>
          <w:sz w:val="27"/>
          <w:szCs w:val="27"/>
          <w:lang w:val="es-ES"/>
          <w14:ligatures w14:val="none"/>
        </w:rPr>
      </w:pPr>
    </w:p>
    <w:p w14:paraId="7E0BF22B" w14:textId="1DFED05B" w:rsidR="00B4173A" w:rsidRPr="00B4173A" w:rsidRDefault="00B4173A" w:rsidP="00B4173A">
      <w:pPr>
        <w:shd w:val="clear" w:color="auto" w:fill="F5F5F5"/>
        <w:spacing w:after="0" w:line="420" w:lineRule="atLeast"/>
        <w:rPr>
          <w:rFonts w:ascii="Times New Roman" w:eastAsia="Times New Roman" w:hAnsi="Times New Roman" w:cs="Times New Roman"/>
          <w:kern w:val="0"/>
          <w14:ligatures w14:val="none"/>
        </w:rPr>
      </w:pPr>
      <w:r w:rsidRPr="00B4173A">
        <w:rPr>
          <w:rFonts w:ascii="Times New Roman" w:eastAsia="Times New Roman" w:hAnsi="Times New Roman" w:cs="Times New Roman"/>
          <w:color w:val="3C4043"/>
          <w:kern w:val="0"/>
          <w:sz w:val="27"/>
          <w:szCs w:val="27"/>
          <w:lang w:val="es-ES"/>
          <w14:ligatures w14:val="none"/>
        </w:rPr>
        <w:t>Las quejas pueden presentarse en nwtddhra.org o en las siguientes direcciones</w:t>
      </w:r>
      <w:r>
        <w:rPr>
          <w:rFonts w:ascii="Times New Roman" w:eastAsia="Times New Roman" w:hAnsi="Times New Roman" w:cs="Times New Roman"/>
          <w:color w:val="3C4043"/>
          <w:kern w:val="0"/>
          <w:sz w:val="27"/>
          <w:szCs w:val="27"/>
          <w:lang w:val="es-ES"/>
          <w14:ligatures w14:val="none"/>
        </w:rPr>
        <w:t>:</w:t>
      </w:r>
      <w:r w:rsidRPr="00B4173A">
        <w:rPr>
          <w:rFonts w:ascii="Times New Roman" w:eastAsia="Times New Roman" w:hAnsi="Times New Roman" w:cs="Times New Roman"/>
          <w:kern w:val="0"/>
          <w14:ligatures w14:val="none"/>
        </w:rPr>
        <w:t xml:space="preserve"> </w:t>
      </w:r>
    </w:p>
    <w:p w14:paraId="28B4BA81" w14:textId="5BF4C640" w:rsidR="00B4173A" w:rsidRPr="00B4173A" w:rsidRDefault="00B4173A" w:rsidP="00B4173A">
      <w:pPr>
        <w:spacing w:after="0" w:line="240" w:lineRule="auto"/>
        <w:rPr>
          <w:rFonts w:ascii="Times New Roman" w:eastAsia="Times New Roman" w:hAnsi="Times New Roman" w:cs="Times New Roman"/>
          <w:kern w:val="0"/>
          <w14:ligatures w14:val="none"/>
        </w:rPr>
      </w:pPr>
    </w:p>
    <w:bookmarkEnd w:id="0"/>
    <w:p w14:paraId="36628269" w14:textId="77777777" w:rsidR="00B4173A" w:rsidRDefault="00B4173A" w:rsidP="00B4173A">
      <w:pPr>
        <w:spacing w:after="0" w:line="240" w:lineRule="auto"/>
        <w:rPr>
          <w:rFonts w:ascii="Times New Roman" w:eastAsia="Times New Roman" w:hAnsi="Times New Roman" w:cs="Times New Roman"/>
          <w:b/>
          <w:bCs/>
          <w:kern w:val="0"/>
          <w14:ligatures w14:val="none"/>
        </w:rPr>
      </w:pPr>
    </w:p>
    <w:p w14:paraId="580195D6" w14:textId="31AF8A89"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lastRenderedPageBreak/>
        <w:t>Northwest Tennessee Human Resource Agency</w:t>
      </w:r>
    </w:p>
    <w:p w14:paraId="4FDE138D"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Title VI Coordinator</w:t>
      </w:r>
    </w:p>
    <w:p w14:paraId="15A0D5C7"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PO Box 963</w:t>
      </w:r>
    </w:p>
    <w:p w14:paraId="5635E6B1"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Martin TN 38237</w:t>
      </w:r>
    </w:p>
    <w:p w14:paraId="6CE0055D"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1.731.587.4213 ext. 209</w:t>
      </w:r>
    </w:p>
    <w:p w14:paraId="693AC4A8"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p>
    <w:p w14:paraId="6AB00D55" w14:textId="77777777" w:rsidR="00504414" w:rsidRDefault="00504414" w:rsidP="00504414">
      <w:pPr>
        <w:pStyle w:val="BodyText"/>
      </w:pPr>
      <w:r>
        <w:t>Tennessee Attorney General’s Office</w:t>
      </w:r>
    </w:p>
    <w:p w14:paraId="7EFC7361" w14:textId="77777777" w:rsidR="00504414" w:rsidRDefault="00504414" w:rsidP="00504414">
      <w:pPr>
        <w:pStyle w:val="BodyText"/>
      </w:pPr>
      <w:r>
        <w:t xml:space="preserve">Civil Rights Enforcement Division </w:t>
      </w:r>
    </w:p>
    <w:p w14:paraId="35E359F5" w14:textId="77777777" w:rsidR="00504414" w:rsidRDefault="00504414" w:rsidP="00504414">
      <w:pPr>
        <w:pStyle w:val="BodyText"/>
      </w:pPr>
      <w:r>
        <w:t>P.O. Box 20207</w:t>
      </w:r>
    </w:p>
    <w:p w14:paraId="6DFEE072" w14:textId="77777777" w:rsidR="00504414" w:rsidRDefault="00504414" w:rsidP="00504414">
      <w:pPr>
        <w:pStyle w:val="BodyText"/>
      </w:pPr>
      <w:r>
        <w:t>Nashville, TN 37202</w:t>
      </w:r>
    </w:p>
    <w:p w14:paraId="65F56A73" w14:textId="77777777" w:rsidR="00504414" w:rsidRDefault="00504414" w:rsidP="00504414">
      <w:pPr>
        <w:pStyle w:val="BodyText"/>
      </w:pPr>
      <w:r>
        <w:t>1.615.741.5825</w:t>
      </w:r>
    </w:p>
    <w:p w14:paraId="1DC73886"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p>
    <w:p w14:paraId="7ED02E63"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U.S. Department of Justice</w:t>
      </w:r>
    </w:p>
    <w:p w14:paraId="139097A2"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Civil Rights Division</w:t>
      </w:r>
    </w:p>
    <w:p w14:paraId="2D15EB82"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Federal Coordination and Compliance Section-NWB</w:t>
      </w:r>
    </w:p>
    <w:p w14:paraId="3CF8A2E8"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950 Pennsylvania Avenue, NW</w:t>
      </w:r>
    </w:p>
    <w:p w14:paraId="298E7F77"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Washington, D.C. 20530</w:t>
      </w:r>
    </w:p>
    <w:p w14:paraId="5ABCC242"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r w:rsidRPr="00B4173A">
        <w:rPr>
          <w:rFonts w:ascii="Times New Roman" w:eastAsia="Times New Roman" w:hAnsi="Times New Roman" w:cs="Times New Roman"/>
          <w:b/>
          <w:bCs/>
          <w:kern w:val="0"/>
          <w14:ligatures w14:val="none"/>
        </w:rPr>
        <w:t>1.888.848.5306</w:t>
      </w:r>
    </w:p>
    <w:p w14:paraId="16754980" w14:textId="77777777" w:rsidR="00B4173A" w:rsidRPr="00B4173A" w:rsidRDefault="00B4173A" w:rsidP="00B4173A">
      <w:pPr>
        <w:spacing w:after="0" w:line="240" w:lineRule="auto"/>
        <w:rPr>
          <w:rFonts w:ascii="Times New Roman" w:eastAsia="Times New Roman" w:hAnsi="Times New Roman" w:cs="Times New Roman"/>
          <w:b/>
          <w:bCs/>
          <w:kern w:val="0"/>
          <w14:ligatures w14:val="none"/>
        </w:rPr>
      </w:pPr>
    </w:p>
    <w:p w14:paraId="10C9285F" w14:textId="77777777" w:rsidR="00E6351F" w:rsidRDefault="00E6351F"/>
    <w:sectPr w:rsidR="00E63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C7"/>
    <w:rsid w:val="000A15E5"/>
    <w:rsid w:val="00232406"/>
    <w:rsid w:val="002616FB"/>
    <w:rsid w:val="00292333"/>
    <w:rsid w:val="00504414"/>
    <w:rsid w:val="00916CF8"/>
    <w:rsid w:val="00B4173A"/>
    <w:rsid w:val="00E6351F"/>
    <w:rsid w:val="00EE7D38"/>
    <w:rsid w:val="00F8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53EA"/>
  <w15:chartTrackingRefBased/>
  <w15:docId w15:val="{B1462CB7-6C18-4F47-91DF-39FD59FE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C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C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C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C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CC7"/>
    <w:rPr>
      <w:rFonts w:eastAsiaTheme="majorEastAsia" w:cstheme="majorBidi"/>
      <w:color w:val="272727" w:themeColor="text1" w:themeTint="D8"/>
    </w:rPr>
  </w:style>
  <w:style w:type="paragraph" w:styleId="Title">
    <w:name w:val="Title"/>
    <w:basedOn w:val="Normal"/>
    <w:next w:val="Normal"/>
    <w:link w:val="TitleChar"/>
    <w:uiPriority w:val="10"/>
    <w:qFormat/>
    <w:rsid w:val="00F82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CC7"/>
    <w:pPr>
      <w:spacing w:before="160"/>
      <w:jc w:val="center"/>
    </w:pPr>
    <w:rPr>
      <w:i/>
      <w:iCs/>
      <w:color w:val="404040" w:themeColor="text1" w:themeTint="BF"/>
    </w:rPr>
  </w:style>
  <w:style w:type="character" w:customStyle="1" w:styleId="QuoteChar">
    <w:name w:val="Quote Char"/>
    <w:basedOn w:val="DefaultParagraphFont"/>
    <w:link w:val="Quote"/>
    <w:uiPriority w:val="29"/>
    <w:rsid w:val="00F82CC7"/>
    <w:rPr>
      <w:i/>
      <w:iCs/>
      <w:color w:val="404040" w:themeColor="text1" w:themeTint="BF"/>
    </w:rPr>
  </w:style>
  <w:style w:type="paragraph" w:styleId="ListParagraph">
    <w:name w:val="List Paragraph"/>
    <w:basedOn w:val="Normal"/>
    <w:uiPriority w:val="34"/>
    <w:qFormat/>
    <w:rsid w:val="00F82CC7"/>
    <w:pPr>
      <w:ind w:left="720"/>
      <w:contextualSpacing/>
    </w:pPr>
  </w:style>
  <w:style w:type="character" w:styleId="IntenseEmphasis">
    <w:name w:val="Intense Emphasis"/>
    <w:basedOn w:val="DefaultParagraphFont"/>
    <w:uiPriority w:val="21"/>
    <w:qFormat/>
    <w:rsid w:val="00F82CC7"/>
    <w:rPr>
      <w:i/>
      <w:iCs/>
      <w:color w:val="2F5496" w:themeColor="accent1" w:themeShade="BF"/>
    </w:rPr>
  </w:style>
  <w:style w:type="paragraph" w:styleId="IntenseQuote">
    <w:name w:val="Intense Quote"/>
    <w:basedOn w:val="Normal"/>
    <w:next w:val="Normal"/>
    <w:link w:val="IntenseQuoteChar"/>
    <w:uiPriority w:val="30"/>
    <w:qFormat/>
    <w:rsid w:val="00F82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CC7"/>
    <w:rPr>
      <w:i/>
      <w:iCs/>
      <w:color w:val="2F5496" w:themeColor="accent1" w:themeShade="BF"/>
    </w:rPr>
  </w:style>
  <w:style w:type="character" w:styleId="IntenseReference">
    <w:name w:val="Intense Reference"/>
    <w:basedOn w:val="DefaultParagraphFont"/>
    <w:uiPriority w:val="32"/>
    <w:qFormat/>
    <w:rsid w:val="00F82CC7"/>
    <w:rPr>
      <w:b/>
      <w:bCs/>
      <w:smallCaps/>
      <w:color w:val="2F5496" w:themeColor="accent1" w:themeShade="BF"/>
      <w:spacing w:val="5"/>
    </w:rPr>
  </w:style>
  <w:style w:type="paragraph" w:styleId="BodyText">
    <w:name w:val="Body Text"/>
    <w:basedOn w:val="Normal"/>
    <w:link w:val="BodyTextChar"/>
    <w:semiHidden/>
    <w:rsid w:val="00504414"/>
    <w:pPr>
      <w:spacing w:after="0" w:line="240" w:lineRule="auto"/>
    </w:pPr>
    <w:rPr>
      <w:rFonts w:ascii="Times New Roman" w:eastAsia="Times New Roman" w:hAnsi="Times New Roman" w:cs="Times New Roman"/>
      <w:b/>
      <w:bCs/>
      <w:kern w:val="0"/>
      <w14:ligatures w14:val="none"/>
    </w:rPr>
  </w:style>
  <w:style w:type="character" w:customStyle="1" w:styleId="BodyTextChar">
    <w:name w:val="Body Text Char"/>
    <w:basedOn w:val="DefaultParagraphFont"/>
    <w:link w:val="BodyText"/>
    <w:semiHidden/>
    <w:rsid w:val="00504414"/>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Payne</dc:creator>
  <cp:keywords/>
  <dc:description/>
  <cp:lastModifiedBy>Emily Payne</cp:lastModifiedBy>
  <cp:revision>2</cp:revision>
  <dcterms:created xsi:type="dcterms:W3CDTF">2025-09-24T17:26:00Z</dcterms:created>
  <dcterms:modified xsi:type="dcterms:W3CDTF">2025-09-24T17:26:00Z</dcterms:modified>
</cp:coreProperties>
</file>